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E79D91" w14:textId="77777777" w:rsidR="007C0420" w:rsidRPr="00E50EFD" w:rsidRDefault="0055734A">
      <w:pPr>
        <w:spacing w:before="240" w:after="240"/>
        <w:rPr>
          <w:b/>
          <w:bCs/>
          <w:sz w:val="28"/>
          <w:szCs w:val="28"/>
          <w:lang w:val="pl-PL"/>
        </w:rPr>
      </w:pPr>
      <w:r w:rsidRPr="00E50EFD">
        <w:rPr>
          <w:b/>
          <w:bCs/>
          <w:sz w:val="28"/>
          <w:szCs w:val="28"/>
          <w:lang w:val="pl-PL"/>
        </w:rPr>
        <w:t>Oscary 2026 – między nostalgią a nowym porządkiem</w:t>
      </w:r>
    </w:p>
    <w:p w14:paraId="1E947E46" w14:textId="77777777" w:rsidR="007C0420" w:rsidRPr="00E50EFD" w:rsidRDefault="0055734A">
      <w:pPr>
        <w:rPr>
          <w:b/>
          <w:bCs/>
          <w:sz w:val="20"/>
          <w:szCs w:val="20"/>
          <w:lang w:val="pl-PL"/>
        </w:rPr>
      </w:pPr>
      <w:r w:rsidRPr="00E50EFD">
        <w:rPr>
          <w:b/>
          <w:bCs/>
          <w:sz w:val="20"/>
          <w:szCs w:val="20"/>
          <w:lang w:val="pl-PL"/>
        </w:rPr>
        <w:t xml:space="preserve"> </w:t>
      </w:r>
    </w:p>
    <w:p w14:paraId="41BCF88E" w14:textId="77777777" w:rsidR="007C0420" w:rsidRPr="00E50EFD" w:rsidRDefault="0055734A">
      <w:pPr>
        <w:spacing w:before="240" w:after="240"/>
        <w:jc w:val="both"/>
        <w:rPr>
          <w:rFonts w:ascii="Arial" w:eastAsia="Arial" w:hAnsi="Arial" w:cs="Arial"/>
          <w:b/>
          <w:bCs/>
          <w:lang w:val="pl-PL"/>
        </w:rPr>
      </w:pPr>
      <w:r w:rsidRPr="00E50EFD">
        <w:rPr>
          <w:rFonts w:ascii="Arial" w:eastAsia="Arial" w:hAnsi="Arial" w:cs="Arial"/>
          <w:b/>
          <w:bCs/>
          <w:lang w:val="pl-PL"/>
        </w:rPr>
        <w:t xml:space="preserve">W nocy z 15 na 16 marca po raz kolejny zostaną przyznane statuetki Amerykańskiej Akademii Sztuki i Wiedzy Filmowej. Jakie filmy i twórcy mają największe szanse na Oscara? Przewiduje dr Małgorzata </w:t>
      </w:r>
      <w:proofErr w:type="spellStart"/>
      <w:r w:rsidRPr="00E50EFD">
        <w:rPr>
          <w:rFonts w:ascii="Arial" w:eastAsia="Arial" w:hAnsi="Arial" w:cs="Arial"/>
          <w:b/>
          <w:bCs/>
          <w:lang w:val="pl-PL"/>
        </w:rPr>
        <w:t>Bulaszewska</w:t>
      </w:r>
      <w:proofErr w:type="spellEnd"/>
      <w:r w:rsidRPr="00E50EFD">
        <w:rPr>
          <w:rFonts w:ascii="Arial" w:eastAsia="Arial" w:hAnsi="Arial" w:cs="Arial"/>
          <w:b/>
          <w:bCs/>
          <w:lang w:val="pl-PL"/>
        </w:rPr>
        <w:t xml:space="preserve">, </w:t>
      </w:r>
      <w:proofErr w:type="spellStart"/>
      <w:r w:rsidRPr="00E50EFD">
        <w:rPr>
          <w:rFonts w:ascii="Arial" w:eastAsia="Arial" w:hAnsi="Arial" w:cs="Arial"/>
          <w:b/>
          <w:bCs/>
          <w:lang w:val="pl-PL"/>
        </w:rPr>
        <w:t>kulturoznawczyni</w:t>
      </w:r>
      <w:proofErr w:type="spellEnd"/>
      <w:r w:rsidRPr="00E50EFD">
        <w:rPr>
          <w:rFonts w:ascii="Arial" w:eastAsia="Arial" w:hAnsi="Arial" w:cs="Arial"/>
          <w:b/>
          <w:bCs/>
          <w:lang w:val="pl-PL"/>
        </w:rPr>
        <w:t xml:space="preserve"> z Uniwersytetu SWPS.</w:t>
      </w:r>
    </w:p>
    <w:p w14:paraId="0998311D" w14:textId="77777777" w:rsidR="007C0420" w:rsidRPr="00E50EFD" w:rsidRDefault="0055734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E50EFD">
        <w:rPr>
          <w:sz w:val="20"/>
          <w:szCs w:val="20"/>
          <w:lang w:val="pl-PL"/>
        </w:rPr>
        <w:t xml:space="preserve">Ostatnie </w:t>
      </w:r>
      <w:r w:rsidRPr="00E50EFD">
        <w:rPr>
          <w:sz w:val="20"/>
          <w:szCs w:val="20"/>
          <w:lang w:val="pl-PL"/>
        </w:rPr>
        <w:t>lata przyzwyczaiły nas do życia w ciągłym napięciu, gdzie mrok ekranowy wydawał się jedyną adekwatną odpowiedzią na rozedrganą rzeczywistość. Gdy już wydawało się, że kino na stałe osadziło swoje zainteresowania w rejonach brutalnej wiwisekcji społecznej i</w:t>
      </w:r>
      <w:r w:rsidRPr="00E50EFD">
        <w:rPr>
          <w:sz w:val="20"/>
          <w:szCs w:val="20"/>
          <w:lang w:val="pl-PL"/>
        </w:rPr>
        <w:t xml:space="preserve"> cielesnego horroru, 98. Gala Oscarowa przynosi subtelną, a zarazem wyraźną zmianę kursu. </w:t>
      </w:r>
    </w:p>
    <w:p w14:paraId="2EA0CAA0" w14:textId="77777777" w:rsidR="007C0420" w:rsidRPr="00E50EFD" w:rsidRDefault="0055734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E50EFD">
        <w:rPr>
          <w:sz w:val="20"/>
          <w:szCs w:val="20"/>
          <w:lang w:val="pl-PL"/>
        </w:rPr>
        <w:t>– W tej niestabilnej codzienności niezmiennym punktem odniesienia pozostaje Złoty Rycerz, który tym razem zdaje się poszukiwać ratunku w tym, co najbardziej intymne,</w:t>
      </w:r>
      <w:r w:rsidRPr="00E50EFD">
        <w:rPr>
          <w:sz w:val="20"/>
          <w:szCs w:val="20"/>
          <w:lang w:val="pl-PL"/>
        </w:rPr>
        <w:t xml:space="preserve"> w relacjach międzyludzkich, budujących naszą tożsamość – mówi dr Małgorzata </w:t>
      </w:r>
      <w:proofErr w:type="spellStart"/>
      <w:r w:rsidRPr="00E50EFD">
        <w:rPr>
          <w:sz w:val="20"/>
          <w:szCs w:val="20"/>
          <w:lang w:val="pl-PL"/>
        </w:rPr>
        <w:t>Bulaszewska</w:t>
      </w:r>
      <w:proofErr w:type="spellEnd"/>
      <w:r w:rsidRPr="00E50EFD">
        <w:rPr>
          <w:sz w:val="20"/>
          <w:szCs w:val="20"/>
          <w:lang w:val="pl-PL"/>
        </w:rPr>
        <w:t xml:space="preserve">, </w:t>
      </w:r>
      <w:proofErr w:type="spellStart"/>
      <w:r w:rsidRPr="00E50EFD">
        <w:rPr>
          <w:sz w:val="20"/>
          <w:szCs w:val="20"/>
          <w:lang w:val="pl-PL"/>
        </w:rPr>
        <w:t>kulturoznawczyni</w:t>
      </w:r>
      <w:proofErr w:type="spellEnd"/>
      <w:r w:rsidRPr="00E50EFD">
        <w:rPr>
          <w:sz w:val="20"/>
          <w:szCs w:val="20"/>
          <w:lang w:val="pl-PL"/>
        </w:rPr>
        <w:t xml:space="preserve"> z Uniwersytetu SWPS.</w:t>
      </w:r>
    </w:p>
    <w:p w14:paraId="698A3297" w14:textId="77777777" w:rsidR="007C0420" w:rsidRPr="00E50EFD" w:rsidRDefault="0055734A">
      <w:pPr>
        <w:spacing w:before="240" w:after="240" w:line="300" w:lineRule="auto"/>
        <w:jc w:val="both"/>
        <w:rPr>
          <w:b/>
          <w:bCs/>
          <w:sz w:val="20"/>
          <w:szCs w:val="20"/>
          <w:lang w:val="pl-PL"/>
        </w:rPr>
      </w:pPr>
      <w:r w:rsidRPr="00E50EFD">
        <w:rPr>
          <w:b/>
          <w:bCs/>
          <w:sz w:val="20"/>
          <w:szCs w:val="20"/>
          <w:lang w:val="pl-PL"/>
        </w:rPr>
        <w:t>Powrót do tradycji i nowe otwarcie</w:t>
      </w:r>
    </w:p>
    <w:p w14:paraId="75C3BC38" w14:textId="77777777" w:rsidR="007C0420" w:rsidRPr="00E50EFD" w:rsidRDefault="0055734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E50EFD">
        <w:rPr>
          <w:sz w:val="20"/>
          <w:szCs w:val="20"/>
          <w:lang w:val="pl-PL"/>
        </w:rPr>
        <w:t xml:space="preserve">Tegoroczna ceremonia po raz kolejny będzie prowadzona przez Conana </w:t>
      </w:r>
      <w:proofErr w:type="spellStart"/>
      <w:r w:rsidRPr="00E50EFD">
        <w:rPr>
          <w:sz w:val="20"/>
          <w:szCs w:val="20"/>
          <w:lang w:val="pl-PL"/>
        </w:rPr>
        <w:t>O’Briena</w:t>
      </w:r>
      <w:proofErr w:type="spellEnd"/>
      <w:r w:rsidRPr="00E50EFD">
        <w:rPr>
          <w:sz w:val="20"/>
          <w:szCs w:val="20"/>
          <w:lang w:val="pl-PL"/>
        </w:rPr>
        <w:t xml:space="preserve">. </w:t>
      </w:r>
    </w:p>
    <w:p w14:paraId="7118A9BA" w14:textId="77777777" w:rsidR="007C0420" w:rsidRPr="00E50EFD" w:rsidRDefault="0055734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E50EFD">
        <w:rPr>
          <w:sz w:val="20"/>
          <w:szCs w:val="20"/>
          <w:lang w:val="pl-PL"/>
        </w:rPr>
        <w:t>– Wybór tego ch</w:t>
      </w:r>
      <w:r w:rsidRPr="00E50EFD">
        <w:rPr>
          <w:sz w:val="20"/>
          <w:szCs w:val="20"/>
          <w:lang w:val="pl-PL"/>
        </w:rPr>
        <w:t xml:space="preserve">aryzmatycznego gospodarza jest nie tylko ukłonem w stronę tradycji, ale przede wszystkim próbą przywrócenia gali blasku. Oczekujemy bowiem od </w:t>
      </w:r>
      <w:proofErr w:type="spellStart"/>
      <w:r w:rsidRPr="00E50EFD">
        <w:rPr>
          <w:sz w:val="20"/>
          <w:szCs w:val="20"/>
          <w:lang w:val="pl-PL"/>
        </w:rPr>
        <w:t>O’Briena</w:t>
      </w:r>
      <w:proofErr w:type="spellEnd"/>
      <w:r w:rsidRPr="00E50EFD">
        <w:rPr>
          <w:sz w:val="20"/>
          <w:szCs w:val="20"/>
          <w:lang w:val="pl-PL"/>
        </w:rPr>
        <w:t xml:space="preserve"> inteligentnego i dyskretnego humoru. Akademia najwyraźniej zrozumiała, że w czasach permanentnego </w:t>
      </w:r>
      <w:proofErr w:type="spellStart"/>
      <w:r w:rsidRPr="00E50EFD">
        <w:rPr>
          <w:sz w:val="20"/>
          <w:szCs w:val="20"/>
          <w:lang w:val="pl-PL"/>
        </w:rPr>
        <w:t>przebod</w:t>
      </w:r>
      <w:r w:rsidRPr="00E50EFD">
        <w:rPr>
          <w:sz w:val="20"/>
          <w:szCs w:val="20"/>
          <w:lang w:val="pl-PL"/>
        </w:rPr>
        <w:t>źcowania</w:t>
      </w:r>
      <w:proofErr w:type="spellEnd"/>
      <w:r w:rsidRPr="00E50EFD">
        <w:rPr>
          <w:sz w:val="20"/>
          <w:szCs w:val="20"/>
          <w:lang w:val="pl-PL"/>
        </w:rPr>
        <w:t xml:space="preserve"> widz potrzebuje przewodnika, który potrafi zneutralizować lęki świata, przypominając o magii X Muzy w jej klasycznym wydaniu – zauważa </w:t>
      </w:r>
      <w:proofErr w:type="spellStart"/>
      <w:r w:rsidRPr="00E50EFD">
        <w:rPr>
          <w:sz w:val="20"/>
          <w:szCs w:val="20"/>
          <w:lang w:val="pl-PL"/>
        </w:rPr>
        <w:t>kulturoznawczyni</w:t>
      </w:r>
      <w:proofErr w:type="spellEnd"/>
      <w:r w:rsidRPr="00E50EFD">
        <w:rPr>
          <w:sz w:val="20"/>
          <w:szCs w:val="20"/>
          <w:lang w:val="pl-PL"/>
        </w:rPr>
        <w:t xml:space="preserve">. </w:t>
      </w:r>
    </w:p>
    <w:p w14:paraId="5A34284C" w14:textId="77777777" w:rsidR="007C0420" w:rsidRPr="00E50EFD" w:rsidRDefault="0055734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E50EFD">
        <w:rPr>
          <w:sz w:val="20"/>
          <w:szCs w:val="20"/>
          <w:lang w:val="pl-PL"/>
        </w:rPr>
        <w:t>Nowością, którą ekspertka z Uniwersytetu SWPS przyjmuje z zainteresowaniem, jest ustanowienie</w:t>
      </w:r>
      <w:r w:rsidRPr="00E50EFD">
        <w:rPr>
          <w:sz w:val="20"/>
          <w:szCs w:val="20"/>
          <w:lang w:val="pl-PL"/>
        </w:rPr>
        <w:t xml:space="preserve"> kolejnej kategorii, w której doceniany jest najlepszy casting.</w:t>
      </w:r>
    </w:p>
    <w:p w14:paraId="1DFAE2D3" w14:textId="77777777" w:rsidR="007C0420" w:rsidRPr="00E50EFD" w:rsidRDefault="0055734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E50EFD">
        <w:rPr>
          <w:sz w:val="20"/>
          <w:szCs w:val="20"/>
          <w:lang w:val="pl-PL"/>
        </w:rPr>
        <w:t xml:space="preserve">– To ważne dopełnienie nowego porządku. Od lat powtarzam, że to wybór twarzy, </w:t>
      </w:r>
      <w:r w:rsidRPr="00E50EFD">
        <w:rPr>
          <w:sz w:val="20"/>
          <w:szCs w:val="20"/>
          <w:lang w:val="pl-PL"/>
        </w:rPr>
        <w:lastRenderedPageBreak/>
        <w:t>która opowie zapisaną w scenariuszu historię decyduje o wartości budowanego uniwersum kreowanego przez reżysera. D</w:t>
      </w:r>
      <w:r w:rsidRPr="00E50EFD">
        <w:rPr>
          <w:sz w:val="20"/>
          <w:szCs w:val="20"/>
          <w:lang w:val="pl-PL"/>
        </w:rPr>
        <w:t xml:space="preserve">ocenienie tej profesji to uznanie, że chemia między bohaterami nie jest dziełem przypadku, lecz precyzyjnym narzędziem kształtowania postrzegania bohatera na ekranie – mówi dr </w:t>
      </w:r>
      <w:proofErr w:type="spellStart"/>
      <w:r w:rsidRPr="00E50EFD">
        <w:rPr>
          <w:sz w:val="20"/>
          <w:szCs w:val="20"/>
          <w:lang w:val="pl-PL"/>
        </w:rPr>
        <w:t>Bulaszewska</w:t>
      </w:r>
      <w:proofErr w:type="spellEnd"/>
      <w:r w:rsidRPr="00E50EFD">
        <w:rPr>
          <w:sz w:val="20"/>
          <w:szCs w:val="20"/>
          <w:lang w:val="pl-PL"/>
        </w:rPr>
        <w:t>.</w:t>
      </w:r>
    </w:p>
    <w:p w14:paraId="3CDC6BC1" w14:textId="77777777" w:rsidR="007C0420" w:rsidRPr="00E50EFD" w:rsidRDefault="0055734A">
      <w:pPr>
        <w:spacing w:before="240" w:after="240" w:line="300" w:lineRule="auto"/>
        <w:jc w:val="both"/>
        <w:rPr>
          <w:b/>
          <w:bCs/>
          <w:sz w:val="20"/>
          <w:szCs w:val="20"/>
          <w:lang w:val="pl-PL"/>
        </w:rPr>
      </w:pPr>
      <w:r w:rsidRPr="00E50EFD">
        <w:rPr>
          <w:b/>
          <w:bCs/>
          <w:sz w:val="20"/>
          <w:szCs w:val="20"/>
          <w:lang w:val="pl-PL"/>
        </w:rPr>
        <w:t>Najlepszy film – głębia relacji</w:t>
      </w:r>
    </w:p>
    <w:p w14:paraId="6F1EA04E" w14:textId="77777777" w:rsidR="007C0420" w:rsidRPr="00E50EFD" w:rsidRDefault="0055734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E50EFD">
        <w:rPr>
          <w:sz w:val="20"/>
          <w:szCs w:val="20"/>
          <w:lang w:val="pl-PL"/>
        </w:rPr>
        <w:t>Ekspertka przewiduje, że w kategori</w:t>
      </w:r>
      <w:r w:rsidRPr="00E50EFD">
        <w:rPr>
          <w:sz w:val="20"/>
          <w:szCs w:val="20"/>
          <w:lang w:val="pl-PL"/>
        </w:rPr>
        <w:t>i najlepszy film rywalizacja najprawdopodobniej rozegra się między obrazami, które w centrum stawiają jednostkę, a nie system.</w:t>
      </w:r>
    </w:p>
    <w:p w14:paraId="04F8BE56" w14:textId="77777777" w:rsidR="007C0420" w:rsidRPr="00E50EFD" w:rsidRDefault="0055734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E50EFD">
        <w:rPr>
          <w:sz w:val="20"/>
          <w:szCs w:val="20"/>
          <w:lang w:val="pl-PL"/>
        </w:rPr>
        <w:t xml:space="preserve">– Moim faworytem jest </w:t>
      </w:r>
      <w:r w:rsidRPr="00E50EFD">
        <w:rPr>
          <w:b/>
          <w:bCs/>
          <w:sz w:val="20"/>
          <w:szCs w:val="20"/>
          <w:lang w:val="pl-PL"/>
        </w:rPr>
        <w:t>„</w:t>
      </w:r>
      <w:proofErr w:type="spellStart"/>
      <w:r w:rsidRPr="00E50EFD">
        <w:rPr>
          <w:b/>
          <w:bCs/>
          <w:sz w:val="20"/>
          <w:szCs w:val="20"/>
          <w:lang w:val="pl-PL"/>
        </w:rPr>
        <w:t>Hamnet</w:t>
      </w:r>
      <w:proofErr w:type="spellEnd"/>
      <w:r w:rsidRPr="00E50EFD">
        <w:rPr>
          <w:b/>
          <w:bCs/>
          <w:sz w:val="20"/>
          <w:szCs w:val="20"/>
          <w:lang w:val="pl-PL"/>
        </w:rPr>
        <w:t>”</w:t>
      </w:r>
      <w:r w:rsidRPr="00E50EFD">
        <w:rPr>
          <w:sz w:val="20"/>
          <w:szCs w:val="20"/>
          <w:lang w:val="pl-PL"/>
        </w:rPr>
        <w:t>, będący przejmującą opowieścią o stracie i dziedzictwie. To tu wielka historia ustępuje miejsca tr</w:t>
      </w:r>
      <w:r w:rsidRPr="00E50EFD">
        <w:rPr>
          <w:sz w:val="20"/>
          <w:szCs w:val="20"/>
          <w:lang w:val="pl-PL"/>
        </w:rPr>
        <w:t xml:space="preserve">agedii rodziny. Silną konkurencję stanowią </w:t>
      </w:r>
      <w:r w:rsidRPr="00E50EFD">
        <w:rPr>
          <w:b/>
          <w:bCs/>
          <w:sz w:val="20"/>
          <w:szCs w:val="20"/>
          <w:lang w:val="pl-PL"/>
        </w:rPr>
        <w:t>„Wielki Marty”</w:t>
      </w:r>
      <w:r w:rsidRPr="00E50EFD">
        <w:rPr>
          <w:sz w:val="20"/>
          <w:szCs w:val="20"/>
          <w:lang w:val="pl-PL"/>
        </w:rPr>
        <w:t xml:space="preserve"> w reżyserii Josha </w:t>
      </w:r>
      <w:proofErr w:type="spellStart"/>
      <w:r w:rsidRPr="00E50EFD">
        <w:rPr>
          <w:sz w:val="20"/>
          <w:szCs w:val="20"/>
          <w:lang w:val="pl-PL"/>
        </w:rPr>
        <w:t>Safdie’go</w:t>
      </w:r>
      <w:proofErr w:type="spellEnd"/>
      <w:r w:rsidRPr="00E50EFD">
        <w:rPr>
          <w:sz w:val="20"/>
          <w:szCs w:val="20"/>
          <w:lang w:val="pl-PL"/>
        </w:rPr>
        <w:t xml:space="preserve"> oraz </w:t>
      </w:r>
      <w:r w:rsidRPr="00E50EFD">
        <w:rPr>
          <w:b/>
          <w:bCs/>
          <w:sz w:val="20"/>
          <w:szCs w:val="20"/>
          <w:lang w:val="pl-PL"/>
        </w:rPr>
        <w:t>„Wartość sentymentalna”</w:t>
      </w:r>
      <w:r w:rsidRPr="00E50EFD">
        <w:rPr>
          <w:sz w:val="20"/>
          <w:szCs w:val="20"/>
          <w:lang w:val="pl-PL"/>
        </w:rPr>
        <w:t xml:space="preserve"> w reżyserii Joachima Triera. Oba te obrazy, choć operują odmienną estetyką, pytają o to, co nam pozostaje z przeszłości w świecie zdominowany</w:t>
      </w:r>
      <w:r w:rsidRPr="00E50EFD">
        <w:rPr>
          <w:sz w:val="20"/>
          <w:szCs w:val="20"/>
          <w:lang w:val="pl-PL"/>
        </w:rPr>
        <w:t xml:space="preserve">m przez doraźność. Chcę zwrócić uwagę na </w:t>
      </w:r>
      <w:r w:rsidRPr="00E50EFD">
        <w:rPr>
          <w:b/>
          <w:bCs/>
          <w:sz w:val="20"/>
          <w:szCs w:val="20"/>
          <w:lang w:val="pl-PL"/>
        </w:rPr>
        <w:t>„Tajnego agenta”</w:t>
      </w:r>
      <w:r w:rsidRPr="00E50EFD">
        <w:rPr>
          <w:sz w:val="20"/>
          <w:szCs w:val="20"/>
          <w:lang w:val="pl-PL"/>
        </w:rPr>
        <w:t xml:space="preserve"> (reż. </w:t>
      </w:r>
      <w:proofErr w:type="spellStart"/>
      <w:r w:rsidRPr="00E50EFD">
        <w:rPr>
          <w:sz w:val="20"/>
          <w:szCs w:val="20"/>
          <w:lang w:val="pl-PL"/>
        </w:rPr>
        <w:t>Kleber</w:t>
      </w:r>
      <w:proofErr w:type="spellEnd"/>
      <w:r w:rsidRPr="00E50EFD">
        <w:rPr>
          <w:sz w:val="20"/>
          <w:szCs w:val="20"/>
          <w:lang w:val="pl-PL"/>
        </w:rPr>
        <w:t xml:space="preserve"> </w:t>
      </w:r>
      <w:proofErr w:type="spellStart"/>
      <w:r w:rsidRPr="00E50EFD">
        <w:rPr>
          <w:sz w:val="20"/>
          <w:szCs w:val="20"/>
          <w:lang w:val="pl-PL"/>
        </w:rPr>
        <w:t>Mendonça</w:t>
      </w:r>
      <w:proofErr w:type="spellEnd"/>
      <w:r w:rsidRPr="00E50EFD">
        <w:rPr>
          <w:sz w:val="20"/>
          <w:szCs w:val="20"/>
          <w:lang w:val="pl-PL"/>
        </w:rPr>
        <w:t xml:space="preserve"> </w:t>
      </w:r>
      <w:proofErr w:type="spellStart"/>
      <w:r w:rsidRPr="00E50EFD">
        <w:rPr>
          <w:sz w:val="20"/>
          <w:szCs w:val="20"/>
          <w:lang w:val="pl-PL"/>
        </w:rPr>
        <w:t>Filho</w:t>
      </w:r>
      <w:proofErr w:type="spellEnd"/>
      <w:r w:rsidRPr="00E50EFD">
        <w:rPr>
          <w:sz w:val="20"/>
          <w:szCs w:val="20"/>
          <w:lang w:val="pl-PL"/>
        </w:rPr>
        <w:t>), który mimo swojej sensacyjnej osnowy stawia pytania o lojalność i cenę, jaką płacimy za czyny z przeszłości. To obraz niezwykle gęsty, w którym reżyser brawurowo bawi s</w:t>
      </w:r>
      <w:r w:rsidRPr="00E50EFD">
        <w:rPr>
          <w:sz w:val="20"/>
          <w:szCs w:val="20"/>
          <w:lang w:val="pl-PL"/>
        </w:rPr>
        <w:t xml:space="preserve">ię kinowymi cytatami, tworząc oniryczny kolaż, w którym echa </w:t>
      </w:r>
      <w:proofErr w:type="spellStart"/>
      <w:r w:rsidRPr="00E50EFD">
        <w:rPr>
          <w:sz w:val="20"/>
          <w:szCs w:val="20"/>
          <w:lang w:val="pl-PL"/>
        </w:rPr>
        <w:t>spielbergowskich</w:t>
      </w:r>
      <w:proofErr w:type="spellEnd"/>
      <w:r w:rsidRPr="00E50EFD">
        <w:rPr>
          <w:sz w:val="20"/>
          <w:szCs w:val="20"/>
          <w:lang w:val="pl-PL"/>
        </w:rPr>
        <w:t xml:space="preserve"> Szczęk mieszają się z dusznością thrillerów Pakuli. To niemal surrealistyczna aura – czerpiąca z makabrycznych, miejskich legend – sprawia, że polityczna opresja zyskuje wymiar e</w:t>
      </w:r>
      <w:r w:rsidRPr="00E50EFD">
        <w:rPr>
          <w:sz w:val="20"/>
          <w:szCs w:val="20"/>
          <w:lang w:val="pl-PL"/>
        </w:rPr>
        <w:t xml:space="preserve">gzystencjalnego horroru. To kino niezwykle świadome, wykorzystujące nostalgię za dawną estetyką, by tym mocniej uderzyć w poczucie bezpieczeństwa współczesnego widza – mówi dr </w:t>
      </w:r>
      <w:proofErr w:type="spellStart"/>
      <w:r w:rsidRPr="00E50EFD">
        <w:rPr>
          <w:sz w:val="20"/>
          <w:szCs w:val="20"/>
          <w:lang w:val="pl-PL"/>
        </w:rPr>
        <w:t>Bulaszewska</w:t>
      </w:r>
      <w:proofErr w:type="spellEnd"/>
      <w:r w:rsidRPr="00E50EFD">
        <w:rPr>
          <w:sz w:val="20"/>
          <w:szCs w:val="20"/>
          <w:lang w:val="pl-PL"/>
        </w:rPr>
        <w:t>.</w:t>
      </w:r>
    </w:p>
    <w:p w14:paraId="55AA8F3B" w14:textId="77777777" w:rsidR="007C0420" w:rsidRPr="00E50EFD" w:rsidRDefault="0055734A">
      <w:pPr>
        <w:spacing w:before="240" w:after="240" w:line="300" w:lineRule="auto"/>
        <w:jc w:val="both"/>
        <w:rPr>
          <w:b/>
          <w:bCs/>
          <w:sz w:val="20"/>
          <w:szCs w:val="20"/>
          <w:lang w:val="pl-PL"/>
        </w:rPr>
      </w:pPr>
      <w:r w:rsidRPr="00E50EFD">
        <w:rPr>
          <w:b/>
          <w:bCs/>
          <w:sz w:val="20"/>
          <w:szCs w:val="20"/>
          <w:lang w:val="pl-PL"/>
        </w:rPr>
        <w:t>Aktorskie portrety wewnętrznego rozedrgania</w:t>
      </w:r>
    </w:p>
    <w:p w14:paraId="0B45A7CC" w14:textId="77777777" w:rsidR="007C0420" w:rsidRPr="00E50EFD" w:rsidRDefault="0055734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E50EFD">
        <w:rPr>
          <w:sz w:val="20"/>
          <w:szCs w:val="20"/>
          <w:lang w:val="pl-PL"/>
        </w:rPr>
        <w:t xml:space="preserve">Zdaniem </w:t>
      </w:r>
      <w:proofErr w:type="spellStart"/>
      <w:r w:rsidRPr="00E50EFD">
        <w:rPr>
          <w:sz w:val="20"/>
          <w:szCs w:val="20"/>
          <w:lang w:val="pl-PL"/>
        </w:rPr>
        <w:t>kulturoznawczyn</w:t>
      </w:r>
      <w:r w:rsidRPr="00E50EFD">
        <w:rPr>
          <w:sz w:val="20"/>
          <w:szCs w:val="20"/>
          <w:lang w:val="pl-PL"/>
        </w:rPr>
        <w:t>i</w:t>
      </w:r>
      <w:proofErr w:type="spellEnd"/>
      <w:r w:rsidRPr="00E50EFD">
        <w:rPr>
          <w:sz w:val="20"/>
          <w:szCs w:val="20"/>
          <w:lang w:val="pl-PL"/>
        </w:rPr>
        <w:t xml:space="preserve"> z Uniwersytetu SWPS, konkurencja w kategorii najlepszy aktor pierwszoplanowy jest wyjątkowo silna. </w:t>
      </w:r>
    </w:p>
    <w:p w14:paraId="0A42FD07" w14:textId="77777777" w:rsidR="007C0420" w:rsidRPr="00E50EFD" w:rsidRDefault="0055734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E50EFD">
        <w:rPr>
          <w:sz w:val="20"/>
          <w:szCs w:val="20"/>
          <w:lang w:val="pl-PL"/>
        </w:rPr>
        <w:t xml:space="preserve">– </w:t>
      </w:r>
      <w:proofErr w:type="spellStart"/>
      <w:r w:rsidRPr="00E50EFD">
        <w:rPr>
          <w:b/>
          <w:bCs/>
          <w:sz w:val="20"/>
          <w:szCs w:val="20"/>
          <w:lang w:val="pl-PL"/>
        </w:rPr>
        <w:t>Timothée</w:t>
      </w:r>
      <w:proofErr w:type="spellEnd"/>
      <w:r w:rsidRPr="00E50EFD">
        <w:rPr>
          <w:b/>
          <w:bCs/>
          <w:sz w:val="20"/>
          <w:szCs w:val="20"/>
          <w:lang w:val="pl-PL"/>
        </w:rPr>
        <w:t xml:space="preserve"> </w:t>
      </w:r>
      <w:proofErr w:type="spellStart"/>
      <w:r w:rsidRPr="00E50EFD">
        <w:rPr>
          <w:b/>
          <w:bCs/>
          <w:sz w:val="20"/>
          <w:szCs w:val="20"/>
          <w:lang w:val="pl-PL"/>
        </w:rPr>
        <w:t>Chalamet</w:t>
      </w:r>
      <w:proofErr w:type="spellEnd"/>
      <w:r w:rsidRPr="00E50EFD">
        <w:rPr>
          <w:sz w:val="20"/>
          <w:szCs w:val="20"/>
          <w:lang w:val="pl-PL"/>
        </w:rPr>
        <w:t xml:space="preserve"> po raz kolejny udowadnia, że jest ikoną nowej wrażliwości. Jego gra opiera się na </w:t>
      </w:r>
      <w:proofErr w:type="spellStart"/>
      <w:r w:rsidRPr="00E50EFD">
        <w:rPr>
          <w:sz w:val="20"/>
          <w:szCs w:val="20"/>
          <w:lang w:val="pl-PL"/>
        </w:rPr>
        <w:t>mikrogestach</w:t>
      </w:r>
      <w:proofErr w:type="spellEnd"/>
      <w:r w:rsidRPr="00E50EFD">
        <w:rPr>
          <w:sz w:val="20"/>
          <w:szCs w:val="20"/>
          <w:lang w:val="pl-PL"/>
        </w:rPr>
        <w:t>, na wstrzymywaniu emocji, co buduje nie</w:t>
      </w:r>
      <w:r w:rsidRPr="00E50EFD">
        <w:rPr>
          <w:sz w:val="20"/>
          <w:szCs w:val="20"/>
          <w:lang w:val="pl-PL"/>
        </w:rPr>
        <w:t xml:space="preserve">zwykłe napięcie pomiędzy bohaterem a widzem. Z kolei </w:t>
      </w:r>
      <w:proofErr w:type="spellStart"/>
      <w:r w:rsidRPr="00E50EFD">
        <w:rPr>
          <w:b/>
          <w:bCs/>
          <w:sz w:val="20"/>
          <w:szCs w:val="20"/>
          <w:lang w:val="pl-PL"/>
        </w:rPr>
        <w:t>Ethan</w:t>
      </w:r>
      <w:proofErr w:type="spellEnd"/>
      <w:r w:rsidRPr="00E50EFD">
        <w:rPr>
          <w:b/>
          <w:bCs/>
          <w:sz w:val="20"/>
          <w:szCs w:val="20"/>
          <w:lang w:val="pl-PL"/>
        </w:rPr>
        <w:t xml:space="preserve"> </w:t>
      </w:r>
      <w:proofErr w:type="spellStart"/>
      <w:r w:rsidRPr="00E50EFD">
        <w:rPr>
          <w:b/>
          <w:bCs/>
          <w:sz w:val="20"/>
          <w:szCs w:val="20"/>
          <w:lang w:val="pl-PL"/>
        </w:rPr>
        <w:t>Hawke</w:t>
      </w:r>
      <w:proofErr w:type="spellEnd"/>
      <w:r w:rsidRPr="00E50EFD">
        <w:rPr>
          <w:sz w:val="20"/>
          <w:szCs w:val="20"/>
          <w:lang w:val="pl-PL"/>
        </w:rPr>
        <w:t xml:space="preserve"> i </w:t>
      </w:r>
      <w:r w:rsidRPr="00E50EFD">
        <w:rPr>
          <w:b/>
          <w:bCs/>
          <w:sz w:val="20"/>
          <w:szCs w:val="20"/>
          <w:lang w:val="pl-PL"/>
        </w:rPr>
        <w:t>Michael B. Jordan</w:t>
      </w:r>
      <w:r w:rsidRPr="00E50EFD">
        <w:rPr>
          <w:sz w:val="20"/>
          <w:szCs w:val="20"/>
          <w:lang w:val="pl-PL"/>
        </w:rPr>
        <w:t xml:space="preserve"> tworzą dojrzałe, brawurowe portrety mężczyzn mierzących się z bagażem własnych </w:t>
      </w:r>
      <w:r w:rsidRPr="00E50EFD">
        <w:rPr>
          <w:sz w:val="20"/>
          <w:szCs w:val="20"/>
          <w:lang w:val="pl-PL"/>
        </w:rPr>
        <w:lastRenderedPageBreak/>
        <w:t>decyzji. Tu aktorstwo staje się fizyczne, niemal organiczne, gdzie każda zmarszczka, każdy g</w:t>
      </w:r>
      <w:r w:rsidRPr="00E50EFD">
        <w:rPr>
          <w:sz w:val="20"/>
          <w:szCs w:val="20"/>
          <w:lang w:val="pl-PL"/>
        </w:rPr>
        <w:t xml:space="preserve">est są nośnikami historii upadku. Wśród aktorek moją uwagę zwróciły trzy kreacje – </w:t>
      </w:r>
      <w:r w:rsidRPr="00E50EFD">
        <w:rPr>
          <w:b/>
          <w:bCs/>
          <w:sz w:val="20"/>
          <w:szCs w:val="20"/>
          <w:lang w:val="pl-PL"/>
        </w:rPr>
        <w:t xml:space="preserve">Emmy </w:t>
      </w:r>
      <w:proofErr w:type="spellStart"/>
      <w:r w:rsidRPr="00E50EFD">
        <w:rPr>
          <w:b/>
          <w:bCs/>
          <w:sz w:val="20"/>
          <w:szCs w:val="20"/>
          <w:lang w:val="pl-PL"/>
        </w:rPr>
        <w:t>Stone</w:t>
      </w:r>
      <w:proofErr w:type="spellEnd"/>
      <w:r w:rsidRPr="00E50EFD">
        <w:rPr>
          <w:sz w:val="20"/>
          <w:szCs w:val="20"/>
          <w:lang w:val="pl-PL"/>
        </w:rPr>
        <w:t xml:space="preserve">, </w:t>
      </w:r>
      <w:proofErr w:type="spellStart"/>
      <w:r w:rsidRPr="00E50EFD">
        <w:rPr>
          <w:b/>
          <w:bCs/>
          <w:sz w:val="20"/>
          <w:szCs w:val="20"/>
          <w:lang w:val="pl-PL"/>
        </w:rPr>
        <w:t>Rose</w:t>
      </w:r>
      <w:proofErr w:type="spellEnd"/>
      <w:r w:rsidRPr="00E50EFD">
        <w:rPr>
          <w:b/>
          <w:bCs/>
          <w:sz w:val="20"/>
          <w:szCs w:val="20"/>
          <w:lang w:val="pl-PL"/>
        </w:rPr>
        <w:t xml:space="preserve"> </w:t>
      </w:r>
      <w:proofErr w:type="spellStart"/>
      <w:r w:rsidRPr="00E50EFD">
        <w:rPr>
          <w:b/>
          <w:bCs/>
          <w:sz w:val="20"/>
          <w:szCs w:val="20"/>
          <w:lang w:val="pl-PL"/>
        </w:rPr>
        <w:t>Byrne</w:t>
      </w:r>
      <w:proofErr w:type="spellEnd"/>
      <w:r w:rsidRPr="00E50EFD">
        <w:rPr>
          <w:sz w:val="20"/>
          <w:szCs w:val="20"/>
          <w:lang w:val="pl-PL"/>
        </w:rPr>
        <w:t xml:space="preserve"> oraz magnetycznej </w:t>
      </w:r>
      <w:proofErr w:type="spellStart"/>
      <w:r w:rsidRPr="00E50EFD">
        <w:rPr>
          <w:b/>
          <w:bCs/>
          <w:sz w:val="20"/>
          <w:szCs w:val="20"/>
          <w:lang w:val="pl-PL"/>
        </w:rPr>
        <w:t>Renate</w:t>
      </w:r>
      <w:proofErr w:type="spellEnd"/>
      <w:r w:rsidRPr="00E50EFD">
        <w:rPr>
          <w:b/>
          <w:bCs/>
          <w:sz w:val="20"/>
          <w:szCs w:val="20"/>
          <w:lang w:val="pl-PL"/>
        </w:rPr>
        <w:t xml:space="preserve"> </w:t>
      </w:r>
      <w:proofErr w:type="spellStart"/>
      <w:r w:rsidRPr="00E50EFD">
        <w:rPr>
          <w:b/>
          <w:bCs/>
          <w:sz w:val="20"/>
          <w:szCs w:val="20"/>
          <w:lang w:val="pl-PL"/>
        </w:rPr>
        <w:t>Reinsve</w:t>
      </w:r>
      <w:proofErr w:type="spellEnd"/>
      <w:r w:rsidRPr="00E50EFD">
        <w:rPr>
          <w:sz w:val="20"/>
          <w:szCs w:val="20"/>
          <w:lang w:val="pl-PL"/>
        </w:rPr>
        <w:t>. Każda z nich mierzy się z mitem o społecznych rolach kobiet. Warto zauważyć, że ich warsztat opiera się na grze z ka</w:t>
      </w:r>
      <w:r w:rsidRPr="00E50EFD">
        <w:rPr>
          <w:sz w:val="20"/>
          <w:szCs w:val="20"/>
          <w:lang w:val="pl-PL"/>
        </w:rPr>
        <w:t xml:space="preserve">merą, wszystkie często burzą czwartą ścianę samym spojrzeniem, rzucając wyzwanie oczekiwaniom otoczenia. Ich postacie są pełne sprzeczności, uciekają od schematów, a ich ból, często sprzeczny z konwenansem, budzi w widzu skrajne emocje – mówi dr </w:t>
      </w:r>
      <w:proofErr w:type="spellStart"/>
      <w:r w:rsidRPr="00E50EFD">
        <w:rPr>
          <w:sz w:val="20"/>
          <w:szCs w:val="20"/>
          <w:lang w:val="pl-PL"/>
        </w:rPr>
        <w:t>Bulaszewsk</w:t>
      </w:r>
      <w:r w:rsidRPr="00E50EFD">
        <w:rPr>
          <w:sz w:val="20"/>
          <w:szCs w:val="20"/>
          <w:lang w:val="pl-PL"/>
        </w:rPr>
        <w:t>a</w:t>
      </w:r>
      <w:proofErr w:type="spellEnd"/>
      <w:r w:rsidRPr="00E50EFD">
        <w:rPr>
          <w:sz w:val="20"/>
          <w:szCs w:val="20"/>
          <w:lang w:val="pl-PL"/>
        </w:rPr>
        <w:t>.</w:t>
      </w:r>
    </w:p>
    <w:p w14:paraId="46F1A6B2" w14:textId="77777777" w:rsidR="007C0420" w:rsidRPr="00E50EFD" w:rsidRDefault="0055734A">
      <w:pPr>
        <w:spacing w:before="240" w:after="240" w:line="300" w:lineRule="auto"/>
        <w:jc w:val="both"/>
        <w:rPr>
          <w:b/>
          <w:bCs/>
          <w:sz w:val="20"/>
          <w:szCs w:val="20"/>
          <w:lang w:val="pl-PL"/>
        </w:rPr>
      </w:pPr>
      <w:r w:rsidRPr="00E50EFD">
        <w:rPr>
          <w:b/>
          <w:bCs/>
          <w:sz w:val="20"/>
          <w:szCs w:val="20"/>
          <w:lang w:val="pl-PL"/>
        </w:rPr>
        <w:t>Metafora drogi i autorskie wizje</w:t>
      </w:r>
    </w:p>
    <w:p w14:paraId="3F94DA7F" w14:textId="77777777" w:rsidR="007C0420" w:rsidRPr="00E50EFD" w:rsidRDefault="0055734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E50EFD">
        <w:rPr>
          <w:sz w:val="20"/>
          <w:szCs w:val="20"/>
          <w:lang w:val="pl-PL"/>
        </w:rPr>
        <w:t xml:space="preserve">Ekspertka zwraca uwagę na to, że statuetka za reżyserię to starcie wizjonerów: </w:t>
      </w:r>
      <w:proofErr w:type="spellStart"/>
      <w:r w:rsidRPr="00E50EFD">
        <w:rPr>
          <w:b/>
          <w:bCs/>
          <w:sz w:val="20"/>
          <w:szCs w:val="20"/>
          <w:lang w:val="pl-PL"/>
        </w:rPr>
        <w:t>Chloé</w:t>
      </w:r>
      <w:proofErr w:type="spellEnd"/>
      <w:r w:rsidRPr="00E50EFD">
        <w:rPr>
          <w:b/>
          <w:bCs/>
          <w:sz w:val="20"/>
          <w:szCs w:val="20"/>
          <w:lang w:val="pl-PL"/>
        </w:rPr>
        <w:t xml:space="preserve"> </w:t>
      </w:r>
      <w:proofErr w:type="spellStart"/>
      <w:r w:rsidRPr="00E50EFD">
        <w:rPr>
          <w:b/>
          <w:bCs/>
          <w:sz w:val="20"/>
          <w:szCs w:val="20"/>
          <w:lang w:val="pl-PL"/>
        </w:rPr>
        <w:t>Zhao</w:t>
      </w:r>
      <w:proofErr w:type="spellEnd"/>
      <w:r w:rsidRPr="00E50EFD">
        <w:rPr>
          <w:sz w:val="20"/>
          <w:szCs w:val="20"/>
          <w:lang w:val="pl-PL"/>
        </w:rPr>
        <w:t xml:space="preserve">, </w:t>
      </w:r>
      <w:r w:rsidRPr="00E50EFD">
        <w:rPr>
          <w:b/>
          <w:bCs/>
          <w:sz w:val="20"/>
          <w:szCs w:val="20"/>
          <w:lang w:val="pl-PL"/>
        </w:rPr>
        <w:t>Paula Thomasa Andersona</w:t>
      </w:r>
      <w:r w:rsidRPr="00E50EFD">
        <w:rPr>
          <w:sz w:val="20"/>
          <w:szCs w:val="20"/>
          <w:lang w:val="pl-PL"/>
        </w:rPr>
        <w:t xml:space="preserve"> oraz </w:t>
      </w:r>
      <w:r w:rsidRPr="00E50EFD">
        <w:rPr>
          <w:b/>
          <w:bCs/>
          <w:sz w:val="20"/>
          <w:szCs w:val="20"/>
          <w:lang w:val="pl-PL"/>
        </w:rPr>
        <w:t>Joachima Triera</w:t>
      </w:r>
      <w:r w:rsidRPr="00E50EFD">
        <w:rPr>
          <w:sz w:val="20"/>
          <w:szCs w:val="20"/>
          <w:lang w:val="pl-PL"/>
        </w:rPr>
        <w:t xml:space="preserve">. </w:t>
      </w:r>
    </w:p>
    <w:p w14:paraId="4C8F2030" w14:textId="77777777" w:rsidR="007C0420" w:rsidRPr="00E50EFD" w:rsidRDefault="0055734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E50EFD">
        <w:rPr>
          <w:sz w:val="20"/>
          <w:szCs w:val="20"/>
          <w:lang w:val="pl-PL"/>
        </w:rPr>
        <w:t xml:space="preserve">– </w:t>
      </w:r>
      <w:proofErr w:type="spellStart"/>
      <w:r w:rsidRPr="00E50EFD">
        <w:rPr>
          <w:sz w:val="20"/>
          <w:szCs w:val="20"/>
          <w:lang w:val="pl-PL"/>
        </w:rPr>
        <w:t>Chloé</w:t>
      </w:r>
      <w:proofErr w:type="spellEnd"/>
      <w:r w:rsidRPr="00E50EFD">
        <w:rPr>
          <w:sz w:val="20"/>
          <w:szCs w:val="20"/>
          <w:lang w:val="pl-PL"/>
        </w:rPr>
        <w:t xml:space="preserve"> </w:t>
      </w:r>
      <w:proofErr w:type="spellStart"/>
      <w:r w:rsidRPr="00E50EFD">
        <w:rPr>
          <w:sz w:val="20"/>
          <w:szCs w:val="20"/>
          <w:lang w:val="pl-PL"/>
        </w:rPr>
        <w:t>Zhao</w:t>
      </w:r>
      <w:proofErr w:type="spellEnd"/>
      <w:r w:rsidRPr="00E50EFD">
        <w:rPr>
          <w:sz w:val="20"/>
          <w:szCs w:val="20"/>
          <w:lang w:val="pl-PL"/>
        </w:rPr>
        <w:t xml:space="preserve"> w obrazie </w:t>
      </w:r>
      <w:r w:rsidRPr="00E50EFD">
        <w:rPr>
          <w:b/>
          <w:bCs/>
          <w:sz w:val="20"/>
          <w:szCs w:val="20"/>
          <w:lang w:val="pl-PL"/>
        </w:rPr>
        <w:t>„</w:t>
      </w:r>
      <w:proofErr w:type="spellStart"/>
      <w:r w:rsidRPr="00E50EFD">
        <w:rPr>
          <w:b/>
          <w:bCs/>
          <w:sz w:val="20"/>
          <w:szCs w:val="20"/>
          <w:lang w:val="pl-PL"/>
        </w:rPr>
        <w:t>Hamnet</w:t>
      </w:r>
      <w:proofErr w:type="spellEnd"/>
      <w:r w:rsidRPr="00E50EFD">
        <w:rPr>
          <w:b/>
          <w:bCs/>
          <w:sz w:val="20"/>
          <w:szCs w:val="20"/>
          <w:lang w:val="pl-PL"/>
        </w:rPr>
        <w:t xml:space="preserve">” </w:t>
      </w:r>
      <w:r w:rsidRPr="00E50EFD">
        <w:rPr>
          <w:sz w:val="20"/>
          <w:szCs w:val="20"/>
          <w:lang w:val="pl-PL"/>
        </w:rPr>
        <w:t>po raz kolejny udowadnia, że jej unikalność polega</w:t>
      </w:r>
      <w:r w:rsidRPr="00E50EFD">
        <w:rPr>
          <w:sz w:val="20"/>
          <w:szCs w:val="20"/>
          <w:lang w:val="pl-PL"/>
        </w:rPr>
        <w:t xml:space="preserve"> na budowaniu intymności w sposób naturalistyczny. Reżyserka operuje ciszą i zbliżeniami, które pozwalają widzowi niemal fizycznie dotknąć traumy bohaterów. Paul Thomas Anderson (</w:t>
      </w:r>
      <w:r w:rsidRPr="00E50EFD">
        <w:rPr>
          <w:b/>
          <w:bCs/>
          <w:sz w:val="20"/>
          <w:szCs w:val="20"/>
          <w:lang w:val="pl-PL"/>
        </w:rPr>
        <w:t>„Jedna bitwa po drugiej”</w:t>
      </w:r>
      <w:r w:rsidRPr="00E50EFD">
        <w:rPr>
          <w:sz w:val="20"/>
          <w:szCs w:val="20"/>
          <w:lang w:val="pl-PL"/>
        </w:rPr>
        <w:t>) pozostaje mistrzem narracji wielowarstwowej, łącząc</w:t>
      </w:r>
      <w:r w:rsidRPr="00E50EFD">
        <w:rPr>
          <w:sz w:val="20"/>
          <w:szCs w:val="20"/>
          <w:lang w:val="pl-PL"/>
        </w:rPr>
        <w:t>ym monumentalne plany z gęstą psychologiczną atmosferą, gdzie każdy ruch kamery jest przemyślanym komunikatem o kondycji człowieka. Z kolei Joachim Trier wyróżnia się melancholijną lekkością, wizualizując procesy pamięci poprzez nieliniowy montaż, co spraw</w:t>
      </w:r>
      <w:r w:rsidRPr="00E50EFD">
        <w:rPr>
          <w:sz w:val="20"/>
          <w:szCs w:val="20"/>
          <w:lang w:val="pl-PL"/>
        </w:rPr>
        <w:t xml:space="preserve">ia, że emocje stają się ważniejsze niż chronologia zdarzeń. Słowem, każdy z twórców stworzył dzieła kompletne, w których emocje buzują pod pozornie gładką powierzchnią codzienności. Warto także zwrócić uwagę na krótki metraż animowany </w:t>
      </w:r>
      <w:r w:rsidRPr="00E50EFD">
        <w:rPr>
          <w:b/>
          <w:bCs/>
          <w:sz w:val="20"/>
          <w:szCs w:val="20"/>
          <w:lang w:val="pl-PL"/>
        </w:rPr>
        <w:t xml:space="preserve">„The </w:t>
      </w:r>
      <w:proofErr w:type="spellStart"/>
      <w:r w:rsidRPr="00E50EFD">
        <w:rPr>
          <w:b/>
          <w:bCs/>
          <w:sz w:val="20"/>
          <w:szCs w:val="20"/>
          <w:lang w:val="pl-PL"/>
        </w:rPr>
        <w:t>Last</w:t>
      </w:r>
      <w:proofErr w:type="spellEnd"/>
      <w:r w:rsidRPr="00E50EFD">
        <w:rPr>
          <w:b/>
          <w:bCs/>
          <w:sz w:val="20"/>
          <w:szCs w:val="20"/>
          <w:lang w:val="pl-PL"/>
        </w:rPr>
        <w:t xml:space="preserve"> </w:t>
      </w:r>
      <w:proofErr w:type="spellStart"/>
      <w:r w:rsidRPr="00E50EFD">
        <w:rPr>
          <w:b/>
          <w:bCs/>
          <w:sz w:val="20"/>
          <w:szCs w:val="20"/>
          <w:lang w:val="pl-PL"/>
        </w:rPr>
        <w:t>Thread</w:t>
      </w:r>
      <w:proofErr w:type="spellEnd"/>
      <w:r w:rsidRPr="00E50EFD">
        <w:rPr>
          <w:b/>
          <w:bCs/>
          <w:sz w:val="20"/>
          <w:szCs w:val="20"/>
          <w:lang w:val="pl-PL"/>
        </w:rPr>
        <w:t>”</w:t>
      </w:r>
      <w:r w:rsidRPr="00E50EFD">
        <w:rPr>
          <w:sz w:val="20"/>
          <w:szCs w:val="20"/>
          <w:lang w:val="pl-PL"/>
        </w:rPr>
        <w:t xml:space="preserve">. To piękna plastycznie opowieść o więzach, których nie da się zerwać – wskazuje </w:t>
      </w:r>
      <w:proofErr w:type="spellStart"/>
      <w:r w:rsidRPr="00E50EFD">
        <w:rPr>
          <w:sz w:val="20"/>
          <w:szCs w:val="20"/>
          <w:lang w:val="pl-PL"/>
        </w:rPr>
        <w:t>kulturoznawczyni</w:t>
      </w:r>
      <w:proofErr w:type="spellEnd"/>
      <w:r w:rsidRPr="00E50EFD">
        <w:rPr>
          <w:sz w:val="20"/>
          <w:szCs w:val="20"/>
          <w:lang w:val="pl-PL"/>
        </w:rPr>
        <w:t>.</w:t>
      </w:r>
    </w:p>
    <w:p w14:paraId="29D2BA6A" w14:textId="77777777" w:rsidR="007C0420" w:rsidRPr="00E50EFD" w:rsidRDefault="0055734A">
      <w:pPr>
        <w:spacing w:before="240" w:after="240" w:line="300" w:lineRule="auto"/>
        <w:jc w:val="both"/>
        <w:rPr>
          <w:b/>
          <w:bCs/>
          <w:sz w:val="20"/>
          <w:szCs w:val="20"/>
          <w:lang w:val="pl-PL"/>
        </w:rPr>
      </w:pPr>
      <w:r w:rsidRPr="00E50EFD">
        <w:rPr>
          <w:b/>
          <w:bCs/>
          <w:sz w:val="20"/>
          <w:szCs w:val="20"/>
          <w:lang w:val="pl-PL"/>
        </w:rPr>
        <w:t>Kino jako komunikacja wizualna</w:t>
      </w:r>
    </w:p>
    <w:p w14:paraId="14463A58" w14:textId="77777777" w:rsidR="007C0420" w:rsidRPr="00E50EFD" w:rsidRDefault="0055734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E50EFD">
        <w:rPr>
          <w:sz w:val="20"/>
          <w:szCs w:val="20"/>
          <w:lang w:val="pl-PL"/>
        </w:rPr>
        <w:t xml:space="preserve">Z perspektywy medioznawczej tegoroczne nominacje to fascynujące studium komunikowania wizualnego. Jak podkreśla ekspertka, w </w:t>
      </w:r>
      <w:r w:rsidRPr="00E50EFD">
        <w:rPr>
          <w:b/>
          <w:bCs/>
          <w:sz w:val="20"/>
          <w:szCs w:val="20"/>
          <w:lang w:val="pl-PL"/>
        </w:rPr>
        <w:t>„</w:t>
      </w:r>
      <w:r w:rsidRPr="00E50EFD">
        <w:rPr>
          <w:b/>
          <w:bCs/>
          <w:sz w:val="20"/>
          <w:szCs w:val="20"/>
          <w:lang w:val="pl-PL"/>
        </w:rPr>
        <w:t>Tajnym agencie”</w:t>
      </w:r>
      <w:r w:rsidRPr="00E50EFD">
        <w:rPr>
          <w:sz w:val="20"/>
          <w:szCs w:val="20"/>
          <w:lang w:val="pl-PL"/>
        </w:rPr>
        <w:t xml:space="preserve"> warto zwrócić uwagę na psychologię koloru. Dominacja przygaszonych, brudnych zieleni i żółci nie tylko odsyła do estetyki lat 70., ale buduje atmosferę paranoi i rozkładu. Kolor staje się nośnikiem lęku, gdzie plastycznie przedstawiona dusz</w:t>
      </w:r>
      <w:r w:rsidRPr="00E50EFD">
        <w:rPr>
          <w:sz w:val="20"/>
          <w:szCs w:val="20"/>
          <w:lang w:val="pl-PL"/>
        </w:rPr>
        <w:t xml:space="preserve">ność wnętrz </w:t>
      </w:r>
      <w:r w:rsidRPr="00E50EFD">
        <w:rPr>
          <w:sz w:val="20"/>
          <w:szCs w:val="20"/>
          <w:lang w:val="pl-PL"/>
        </w:rPr>
        <w:lastRenderedPageBreak/>
        <w:t xml:space="preserve">kontrastuje z jaskrawym błękitem oceanu, wizualnie podkreślając izolację jednostki. Z kolei w </w:t>
      </w:r>
      <w:r w:rsidRPr="00E50EFD">
        <w:rPr>
          <w:b/>
          <w:bCs/>
          <w:sz w:val="20"/>
          <w:szCs w:val="20"/>
          <w:lang w:val="pl-PL"/>
        </w:rPr>
        <w:t>„</w:t>
      </w:r>
      <w:proofErr w:type="spellStart"/>
      <w:r w:rsidRPr="00E50EFD">
        <w:rPr>
          <w:b/>
          <w:bCs/>
          <w:sz w:val="20"/>
          <w:szCs w:val="20"/>
          <w:lang w:val="pl-PL"/>
        </w:rPr>
        <w:t>Hamnecie</w:t>
      </w:r>
      <w:proofErr w:type="spellEnd"/>
      <w:r w:rsidRPr="00E50EFD">
        <w:rPr>
          <w:b/>
          <w:bCs/>
          <w:sz w:val="20"/>
          <w:szCs w:val="20"/>
          <w:lang w:val="pl-PL"/>
        </w:rPr>
        <w:t xml:space="preserve">” </w:t>
      </w:r>
      <w:r w:rsidRPr="00E50EFD">
        <w:rPr>
          <w:sz w:val="20"/>
          <w:szCs w:val="20"/>
          <w:lang w:val="pl-PL"/>
        </w:rPr>
        <w:t>komunikacja wizualna opiera się na operowaniu głębią ostrości. Częste stosowanie płytkiej ostrości izoluje postacie od tła, co jest czyteln</w:t>
      </w:r>
      <w:r w:rsidRPr="00E50EFD">
        <w:rPr>
          <w:sz w:val="20"/>
          <w:szCs w:val="20"/>
          <w:lang w:val="pl-PL"/>
        </w:rPr>
        <w:t>ym komunikatem o ich osamotnieniu w żałobie. To klasyczny zabieg, który przenosi ciężar narracji z tekstu na obraz, pozwalając widzowi czytać i czuć emocje.</w:t>
      </w:r>
    </w:p>
    <w:p w14:paraId="65390088" w14:textId="77777777" w:rsidR="007C0420" w:rsidRPr="00E50EFD" w:rsidRDefault="0055734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E50EFD">
        <w:rPr>
          <w:sz w:val="20"/>
          <w:szCs w:val="20"/>
          <w:lang w:val="pl-PL"/>
        </w:rPr>
        <w:t>– W kategorii filmu międzynarodowego nie sposób nie wspomnieć o kolejnej nominacji dla obrazu polsk</w:t>
      </w:r>
      <w:r w:rsidRPr="00E50EFD">
        <w:rPr>
          <w:sz w:val="20"/>
          <w:szCs w:val="20"/>
          <w:lang w:val="pl-PL"/>
        </w:rPr>
        <w:t xml:space="preserve">iego w reżyserii Agnieszki Holland, </w:t>
      </w:r>
      <w:r w:rsidRPr="00E50EFD">
        <w:rPr>
          <w:b/>
          <w:bCs/>
          <w:sz w:val="20"/>
          <w:szCs w:val="20"/>
          <w:lang w:val="pl-PL"/>
        </w:rPr>
        <w:t>„Franz Kafka”</w:t>
      </w:r>
      <w:r w:rsidRPr="00E50EFD">
        <w:rPr>
          <w:sz w:val="20"/>
          <w:szCs w:val="20"/>
          <w:lang w:val="pl-PL"/>
        </w:rPr>
        <w:t>, który budzi zasłużony podziw swoją bezkompromisową formą. Holland portretując Kafkę, ucieka od schematów biograficznych, stawiając na oniryczność i emocjonalną wiwisekcję geniusza. W tej samej kategorii mo</w:t>
      </w:r>
      <w:r w:rsidRPr="00E50EFD">
        <w:rPr>
          <w:sz w:val="20"/>
          <w:szCs w:val="20"/>
          <w:lang w:val="pl-PL"/>
        </w:rPr>
        <w:t xml:space="preserve">je uznanie budzi </w:t>
      </w:r>
      <w:r w:rsidRPr="00E50EFD">
        <w:rPr>
          <w:b/>
          <w:bCs/>
          <w:sz w:val="20"/>
          <w:szCs w:val="20"/>
          <w:lang w:val="pl-PL"/>
        </w:rPr>
        <w:t xml:space="preserve">„Tajny agent” </w:t>
      </w:r>
      <w:r w:rsidRPr="00E50EFD">
        <w:rPr>
          <w:sz w:val="20"/>
          <w:szCs w:val="20"/>
          <w:lang w:val="pl-PL"/>
        </w:rPr>
        <w:t>za mistrzowskie operowanie gatunkową hybrydą oraz wartość sentymentalną, za unikalne osiągnięcie w obrazowaniu (poprzez architekturę i przestrzeń) wewnętrznego świata bohatera. Kolejnym polskim akcentem jest nominacja dla Łuk</w:t>
      </w:r>
      <w:r w:rsidRPr="00E50EFD">
        <w:rPr>
          <w:sz w:val="20"/>
          <w:szCs w:val="20"/>
          <w:lang w:val="pl-PL"/>
        </w:rPr>
        <w:t xml:space="preserve">asza </w:t>
      </w:r>
      <w:proofErr w:type="spellStart"/>
      <w:r w:rsidRPr="00E50EFD">
        <w:rPr>
          <w:sz w:val="20"/>
          <w:szCs w:val="20"/>
          <w:lang w:val="pl-PL"/>
        </w:rPr>
        <w:t>Żala</w:t>
      </w:r>
      <w:proofErr w:type="spellEnd"/>
      <w:r w:rsidRPr="00E50EFD">
        <w:rPr>
          <w:sz w:val="20"/>
          <w:szCs w:val="20"/>
          <w:lang w:val="pl-PL"/>
        </w:rPr>
        <w:t xml:space="preserve"> za zdjęcia do </w:t>
      </w:r>
      <w:r w:rsidRPr="00E50EFD">
        <w:rPr>
          <w:b/>
          <w:bCs/>
          <w:sz w:val="20"/>
          <w:szCs w:val="20"/>
          <w:lang w:val="pl-PL"/>
        </w:rPr>
        <w:t>„</w:t>
      </w:r>
      <w:proofErr w:type="spellStart"/>
      <w:r w:rsidRPr="00E50EFD">
        <w:rPr>
          <w:b/>
          <w:bCs/>
          <w:sz w:val="20"/>
          <w:szCs w:val="20"/>
          <w:lang w:val="pl-PL"/>
        </w:rPr>
        <w:t>Hamneta</w:t>
      </w:r>
      <w:proofErr w:type="spellEnd"/>
      <w:r w:rsidRPr="00E50EFD">
        <w:rPr>
          <w:b/>
          <w:bCs/>
          <w:sz w:val="20"/>
          <w:szCs w:val="20"/>
          <w:lang w:val="pl-PL"/>
        </w:rPr>
        <w:t>”</w:t>
      </w:r>
      <w:r w:rsidRPr="00E50EFD">
        <w:rPr>
          <w:sz w:val="20"/>
          <w:szCs w:val="20"/>
          <w:lang w:val="pl-PL"/>
        </w:rPr>
        <w:t xml:space="preserve">. Łukasz Żal nadaje kadrom wymiar metafizyczny. Jego praca światłem wydobywa z twarzy aktorów to, co niewypowiedziane słowami, czyniąc opowiadaną historię bardziej ludzką i dotkliwą – mówi dr </w:t>
      </w:r>
      <w:proofErr w:type="spellStart"/>
      <w:r w:rsidRPr="00E50EFD">
        <w:rPr>
          <w:sz w:val="20"/>
          <w:szCs w:val="20"/>
          <w:lang w:val="pl-PL"/>
        </w:rPr>
        <w:t>Bulaszewska</w:t>
      </w:r>
      <w:proofErr w:type="spellEnd"/>
      <w:r w:rsidRPr="00E50EFD">
        <w:rPr>
          <w:sz w:val="20"/>
          <w:szCs w:val="20"/>
          <w:lang w:val="pl-PL"/>
        </w:rPr>
        <w:t>.</w:t>
      </w:r>
    </w:p>
    <w:p w14:paraId="56D654F2" w14:textId="77777777" w:rsidR="007C0420" w:rsidRPr="00E50EFD" w:rsidRDefault="0055734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E50EFD">
        <w:rPr>
          <w:sz w:val="20"/>
          <w:szCs w:val="20"/>
          <w:lang w:val="pl-PL"/>
        </w:rPr>
        <w:t>Ekspertka zwraca u</w:t>
      </w:r>
      <w:r w:rsidRPr="00E50EFD">
        <w:rPr>
          <w:sz w:val="20"/>
          <w:szCs w:val="20"/>
          <w:lang w:val="pl-PL"/>
        </w:rPr>
        <w:t xml:space="preserve">wagę, że tegoroczne nominacje są mniej pesymistyczne w odbiorze niż zeszłoroczne. Kino, po okresie mrocznych diagnoz i społecznych zmagań, zwraca się ku nostalgii, przypominając, że w trudnych czasach najbardziej potrzebujemy drugiego człowieka. W połowie </w:t>
      </w:r>
      <w:r w:rsidRPr="00E50EFD">
        <w:rPr>
          <w:sz w:val="20"/>
          <w:szCs w:val="20"/>
          <w:lang w:val="pl-PL"/>
        </w:rPr>
        <w:t>marca przekonamy się, czy Akademia postawi na czuły portret relacji, czy pojawią się nowe schematy typowania.</w:t>
      </w:r>
    </w:p>
    <w:p w14:paraId="7785A532" w14:textId="77777777" w:rsidR="007C0420" w:rsidRPr="00E50EFD" w:rsidRDefault="0055734A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  <w:r w:rsidRPr="00E50EFD">
        <w:rPr>
          <w:rFonts w:ascii="Arial" w:eastAsia="Arial" w:hAnsi="Arial" w:cs="Arial"/>
          <w:b/>
          <w:bCs/>
          <w:lang w:val="pl-PL"/>
        </w:rPr>
        <w:t>****</w:t>
      </w:r>
    </w:p>
    <w:p w14:paraId="5D1F74D6" w14:textId="77777777" w:rsidR="007C0420" w:rsidRPr="00E50EFD" w:rsidRDefault="007C0420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1AD21162" w14:textId="77777777" w:rsidR="007C0420" w:rsidRPr="00E50EFD" w:rsidRDefault="0055734A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E50EFD">
        <w:rPr>
          <w:b/>
          <w:bCs/>
          <w:sz w:val="20"/>
          <w:szCs w:val="20"/>
          <w:lang w:val="pl-PL"/>
        </w:rPr>
        <w:t>Uniwersytet SWPS</w:t>
      </w:r>
      <w:r w:rsidRPr="00E50EFD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naukowymi prowadzonymi na najwyższym poziomie. Uczelnia kształci blisko 18 tys. studentek i studentów – w tym ponad tysiąc z </w:t>
      </w:r>
      <w:r w:rsidRPr="00E50EFD">
        <w:rPr>
          <w:sz w:val="20"/>
          <w:szCs w:val="20"/>
          <w:lang w:val="pl-PL"/>
        </w:rPr>
        <w:t>zagranicy oraz ponad 4,5 tys. słuchaczek i słuchaczy studiów podyplomowych na ponad 50 kierunkach studiów stacjonarnych i ponad 40 niestacjonarnych i ok. 240 kierunkach studiów podyplomowych. Uniwersytet oferuje programy studiów z psychologii, prawa, zarzą</w:t>
      </w:r>
      <w:r w:rsidRPr="00E50EFD">
        <w:rPr>
          <w:sz w:val="20"/>
          <w:szCs w:val="20"/>
          <w:lang w:val="pl-PL"/>
        </w:rPr>
        <w:t xml:space="preserve">dzania, dziennikarstwa, filologii, </w:t>
      </w:r>
      <w:r w:rsidRPr="00E50EFD">
        <w:rPr>
          <w:sz w:val="20"/>
          <w:szCs w:val="20"/>
          <w:lang w:val="pl-PL"/>
        </w:rPr>
        <w:lastRenderedPageBreak/>
        <w:t>kulturoznawstwa, nowych technologii oraz grafiki i wzornictwa, a także edukację w postaci szkoleń i krótkich kursów akademickich. Uczelnia dba o wysoką wartość akademicką naszych programów oraz ich dostosowanie do wymagań</w:t>
      </w:r>
      <w:r w:rsidRPr="00E50EFD">
        <w:rPr>
          <w:sz w:val="20"/>
          <w:szCs w:val="20"/>
          <w:lang w:val="pl-PL"/>
        </w:rPr>
        <w:t xml:space="preserve"> zmieniającego się rynku pracy. Kampusy Uniwersytetu SWPS znajdują się w sześciu miastach: Warszawie (siedziba), Wrocławiu, Sopocie, Poznaniu, Katowicach i w Krakowie.</w:t>
      </w:r>
    </w:p>
    <w:p w14:paraId="07F195B3" w14:textId="77777777" w:rsidR="007C0420" w:rsidRPr="00E50EFD" w:rsidRDefault="007C0420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5A08B73D" w14:textId="77777777" w:rsidR="007C0420" w:rsidRPr="00E50EFD" w:rsidRDefault="0055734A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E50EFD">
        <w:rPr>
          <w:sz w:val="20"/>
          <w:szCs w:val="20"/>
          <w:lang w:val="pl-PL"/>
        </w:rPr>
        <w:t>Uczelnia posiada uprawnienia do nadawania stopnia doktora oraz doktora habilitowanego w</w:t>
      </w:r>
      <w:r w:rsidRPr="00E50EFD">
        <w:rPr>
          <w:sz w:val="20"/>
          <w:szCs w:val="20"/>
          <w:lang w:val="pl-PL"/>
        </w:rPr>
        <w:t xml:space="preserve"> siedmiu dyscyplinach: psychologia, nauki o kulturze i religii, literaturoznawstwo, nauki prawne, nauki socjologiczne, nauki o polityce i administracji, sztuki plastyczne i konserwacja dzieł sztuki. Na Uniwersytecie SWPS funkcjonuje pięć instytutów naukowy</w:t>
      </w:r>
      <w:r w:rsidRPr="00E50EFD">
        <w:rPr>
          <w:sz w:val="20"/>
          <w:szCs w:val="20"/>
          <w:lang w:val="pl-PL"/>
        </w:rPr>
        <w:t>ch, które zajmują się organizacją i koordynacją działalności naukowej pracowników badawczych i badawczo-dydaktycznych uczelni w poszczególnych dyscyplinach: Instytut Psychologii, Instytut Nauk Humanistycznych, Instytut Nauk Społecznych, Instytut Prawa oraz</w:t>
      </w:r>
      <w:r w:rsidRPr="00E50EFD">
        <w:rPr>
          <w:sz w:val="20"/>
          <w:szCs w:val="20"/>
          <w:lang w:val="pl-PL"/>
        </w:rPr>
        <w:t xml:space="preserve"> Instytut Projektowania. W uczelni działa blisko 30 centrów badawczych oraz ponad 175 kół naukowych.</w:t>
      </w:r>
    </w:p>
    <w:p w14:paraId="1B6A7661" w14:textId="77777777" w:rsidR="007C0420" w:rsidRPr="00E50EFD" w:rsidRDefault="007C0420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5E4C2B32" w14:textId="77777777" w:rsidR="007C0420" w:rsidRPr="00E50EFD" w:rsidRDefault="0055734A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E50EFD">
        <w:rPr>
          <w:sz w:val="20"/>
          <w:szCs w:val="20"/>
          <w:lang w:val="pl-PL"/>
        </w:rPr>
        <w:t xml:space="preserve">Uniwersytet SWPS należy do sojuszu </w:t>
      </w:r>
      <w:proofErr w:type="spellStart"/>
      <w:r w:rsidRPr="00E50EFD">
        <w:rPr>
          <w:sz w:val="20"/>
          <w:szCs w:val="20"/>
          <w:lang w:val="pl-PL"/>
        </w:rPr>
        <w:t>European</w:t>
      </w:r>
      <w:proofErr w:type="spellEnd"/>
      <w:r w:rsidRPr="00E50EFD">
        <w:rPr>
          <w:sz w:val="20"/>
          <w:szCs w:val="20"/>
          <w:lang w:val="pl-PL"/>
        </w:rPr>
        <w:t xml:space="preserve"> Reform University Alliance (ERUA). Jest to sojusz uczelni zawarty w ramach Inicjatywy Uniwersytetów Europejski</w:t>
      </w:r>
      <w:r w:rsidRPr="00E50EFD">
        <w:rPr>
          <w:sz w:val="20"/>
          <w:szCs w:val="20"/>
          <w:lang w:val="pl-PL"/>
        </w:rPr>
        <w:t>ch, powołanej i finansowanej przez Komisję Europejską.</w:t>
      </w:r>
    </w:p>
    <w:p w14:paraId="2B2213B4" w14:textId="77777777" w:rsidR="007C0420" w:rsidRPr="00E50EFD" w:rsidRDefault="007C0420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sectPr w:rsidR="007C0420" w:rsidRPr="00E50EFD">
      <w:headerReference w:type="even" r:id="rId7"/>
      <w:headerReference w:type="default" r:id="rId8"/>
      <w:footerReference w:type="default" r:id="rId9"/>
      <w:headerReference w:type="first" r:id="rId10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9C0318" w14:textId="77777777" w:rsidR="0055734A" w:rsidRDefault="0055734A">
      <w:r>
        <w:separator/>
      </w:r>
    </w:p>
  </w:endnote>
  <w:endnote w:type="continuationSeparator" w:id="0">
    <w:p w14:paraId="511E6934" w14:textId="77777777" w:rsidR="0055734A" w:rsidRDefault="005573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00"/>
    <w:family w:val="auto"/>
    <w:pitch w:val="default"/>
    <w:embedRegular r:id="rId1" w:fontKey="{22A38098-0C7C-4C29-BE14-3B8684E3629E}"/>
    <w:embedBold r:id="rId2" w:fontKey="{23FACC69-E283-4325-99D6-161F95C260EC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13003FCD-BA4D-4B33-BD20-FE166707DBCF}"/>
  </w:font>
  <w:font w:name="Georgia">
    <w:panose1 w:val="02040502050405020303"/>
    <w:charset w:val="00"/>
    <w:family w:val="auto"/>
    <w:pitch w:val="default"/>
    <w:embedItalic r:id="rId4" w:fontKey="{EDD407DE-A87F-4B7E-8883-B3C2CC0D78A4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8F273E57-8B23-4B5D-BCE8-CDF62AB0D8B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C1D13207-1097-41F3-AA1C-2838A0AA248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58E84D" w14:textId="77777777" w:rsidR="007C0420" w:rsidRDefault="0055734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5940FFE7" wp14:editId="2DA62313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5" name="Prostokąt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2B1970B" w14:textId="77777777" w:rsidR="007C0420" w:rsidRDefault="0055734A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71FC3538" w14:textId="77777777" w:rsidR="007C0420" w:rsidRDefault="0055734A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b="0" l="0" r="0" t="0"/>
              <wp:wrapNone/>
              <wp:docPr id="15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80635" cy="43675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599C67CB" wp14:editId="6046B30E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16" name="Prostokąt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99E4EDC" w14:textId="77777777" w:rsidR="007C0420" w:rsidRDefault="0055734A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b="0" l="0" r="0" t="0"/>
              <wp:wrapNone/>
              <wp:docPr id="16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68475" cy="1861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458ECA" w14:textId="77777777" w:rsidR="0055734A" w:rsidRDefault="0055734A">
      <w:r>
        <w:separator/>
      </w:r>
    </w:p>
  </w:footnote>
  <w:footnote w:type="continuationSeparator" w:id="0">
    <w:p w14:paraId="21AA4CF9" w14:textId="77777777" w:rsidR="0055734A" w:rsidRDefault="0055734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FE7240" w14:textId="77777777" w:rsidR="007C0420" w:rsidRDefault="0055734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31CC8E1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76F203" w14:textId="77777777" w:rsidR="007C0420" w:rsidRDefault="0055734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0F73CF2A" wp14:editId="68DF4AAF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1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C165DC" w14:textId="77777777" w:rsidR="007C0420" w:rsidRDefault="0055734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135017E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0420"/>
    <w:rsid w:val="0055734A"/>
    <w:rsid w:val="007C0420"/>
    <w:rsid w:val="00E50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2926776"/>
  <w15:docId w15:val="{2B21CC50-1832-4E82-A879-8BFE138FA0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D8ZPculXi41X3T4WcLf3x9RUWKg==">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1350</Words>
  <Characters>8102</Characters>
  <Application>Microsoft Office Word</Application>
  <DocSecurity>0</DocSecurity>
  <Lines>67</Lines>
  <Paragraphs>18</Paragraphs>
  <ScaleCrop>false</ScaleCrop>
  <Company/>
  <LinksUpToDate>false</LinksUpToDate>
  <CharactersWithSpaces>9434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Beata Szauer</cp:lastModifiedBy>
  <cp:revision>2</cp:revision>
  <dcterms:created xsi:type="dcterms:W3CDTF">2026-03-06T10:48:00Z</dcterms:created>
  <dcterms:modified xsi:type="dcterms:W3CDTF">2026-03-06T10:49:00Z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